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53952" w14:textId="77777777" w:rsidR="0081094F" w:rsidRPr="00073B49" w:rsidRDefault="0081094F" w:rsidP="0081094F">
      <w:pPr>
        <w:rPr>
          <w:b/>
          <w:sz w:val="24"/>
          <w:szCs w:val="24"/>
          <w:u w:val="single"/>
        </w:rPr>
      </w:pPr>
      <w:r w:rsidRPr="00073B49">
        <w:rPr>
          <w:b/>
          <w:sz w:val="24"/>
          <w:szCs w:val="24"/>
          <w:u w:val="single"/>
        </w:rPr>
        <w:t>Required Documentation for Private Construction</w:t>
      </w:r>
    </w:p>
    <w:p w14:paraId="2144CDC4" w14:textId="77777777" w:rsidR="0081094F" w:rsidRDefault="0081094F" w:rsidP="0081094F"/>
    <w:p w14:paraId="5F474BA8" w14:textId="11208490" w:rsidR="00073B49" w:rsidRPr="00073B49" w:rsidRDefault="0081094F" w:rsidP="00073B49">
      <w:pPr>
        <w:rPr>
          <w:b/>
          <w:bCs/>
        </w:rPr>
      </w:pPr>
      <w:r w:rsidRPr="00073B49">
        <w:rPr>
          <w:b/>
          <w:bCs/>
        </w:rPr>
        <w:t xml:space="preserve">Property Owner </w:t>
      </w:r>
      <w:r w:rsidR="006C2C84" w:rsidRPr="00073B49">
        <w:rPr>
          <w:b/>
          <w:bCs/>
        </w:rPr>
        <w:t xml:space="preserve">or </w:t>
      </w:r>
      <w:r w:rsidRPr="00073B49">
        <w:rPr>
          <w:b/>
          <w:bCs/>
        </w:rPr>
        <w:t xml:space="preserve">Owner’s Representative to </w:t>
      </w:r>
      <w:r w:rsidR="006C2C84" w:rsidRPr="00073B49">
        <w:rPr>
          <w:b/>
          <w:bCs/>
        </w:rPr>
        <w:t>s</w:t>
      </w:r>
      <w:r w:rsidRPr="00073B49">
        <w:rPr>
          <w:b/>
          <w:bCs/>
        </w:rPr>
        <w:t>ubmit</w:t>
      </w:r>
      <w:r w:rsidR="006C2C84" w:rsidRPr="00073B49">
        <w:rPr>
          <w:b/>
          <w:bCs/>
        </w:rPr>
        <w:t>:</w:t>
      </w:r>
    </w:p>
    <w:p w14:paraId="278A398B" w14:textId="77777777" w:rsidR="00073B49" w:rsidRDefault="00073B49" w:rsidP="00073B49"/>
    <w:p w14:paraId="180E8624" w14:textId="3F9F94C8" w:rsidR="0081094F" w:rsidRDefault="00125EA3" w:rsidP="00073B49">
      <w:pPr>
        <w:pStyle w:val="ListParagraph"/>
        <w:numPr>
          <w:ilvl w:val="0"/>
          <w:numId w:val="15"/>
        </w:numPr>
        <w:spacing w:after="160" w:line="360" w:lineRule="auto"/>
      </w:pPr>
      <w:r>
        <w:t>PWSA approved and s</w:t>
      </w:r>
      <w:r w:rsidR="0081094F">
        <w:t xml:space="preserve">igned </w:t>
      </w:r>
      <w:r w:rsidR="006C2C84">
        <w:t>p</w:t>
      </w:r>
      <w:r w:rsidR="0081094F">
        <w:t xml:space="preserve">rivate </w:t>
      </w:r>
      <w:r w:rsidR="006C2C84">
        <w:t>c</w:t>
      </w:r>
      <w:r w:rsidR="0081094F">
        <w:t xml:space="preserve">onstruction </w:t>
      </w:r>
      <w:r>
        <w:t>m</w:t>
      </w:r>
      <w:r w:rsidR="0081094F">
        <w:t>ylars (can be included on tap-in plans or separate</w:t>
      </w:r>
      <w:r w:rsidR="006C2C84">
        <w:t xml:space="preserve"> depending on scope of work</w:t>
      </w:r>
      <w:r w:rsidR="0081094F">
        <w:t>)</w:t>
      </w:r>
    </w:p>
    <w:p w14:paraId="003CD159" w14:textId="30DA303F" w:rsidR="0081094F" w:rsidRDefault="0081094F" w:rsidP="00073B49">
      <w:pPr>
        <w:pStyle w:val="ListParagraph"/>
        <w:numPr>
          <w:ilvl w:val="0"/>
          <w:numId w:val="15"/>
        </w:numPr>
        <w:spacing w:after="160" w:line="360" w:lineRule="auto"/>
      </w:pPr>
      <w:r>
        <w:t xml:space="preserve">Signed </w:t>
      </w:r>
      <w:r w:rsidR="006C2C84">
        <w:t>d</w:t>
      </w:r>
      <w:r>
        <w:t xml:space="preserve">eveloper’s </w:t>
      </w:r>
      <w:r w:rsidR="006C2C84">
        <w:t>a</w:t>
      </w:r>
      <w:r>
        <w:t>greement</w:t>
      </w:r>
    </w:p>
    <w:p w14:paraId="668F6608" w14:textId="15D13E37" w:rsidR="00D665C9" w:rsidRDefault="00D665C9" w:rsidP="00073B49">
      <w:pPr>
        <w:pStyle w:val="ListParagraph"/>
        <w:numPr>
          <w:ilvl w:val="0"/>
          <w:numId w:val="15"/>
        </w:numPr>
        <w:spacing w:after="160" w:line="360" w:lineRule="auto"/>
      </w:pPr>
      <w:r>
        <w:t xml:space="preserve">Construction </w:t>
      </w:r>
      <w:r w:rsidR="006C2C84">
        <w:t>c</w:t>
      </w:r>
      <w:r>
        <w:t xml:space="preserve">ost </w:t>
      </w:r>
      <w:r w:rsidR="006C2C84">
        <w:t>e</w:t>
      </w:r>
      <w:r>
        <w:t>stimate</w:t>
      </w:r>
    </w:p>
    <w:p w14:paraId="3837F4A3" w14:textId="752CF8FE" w:rsidR="0081094F" w:rsidRDefault="0081094F" w:rsidP="00073B49">
      <w:pPr>
        <w:pStyle w:val="ListParagraph"/>
        <w:numPr>
          <w:ilvl w:val="0"/>
          <w:numId w:val="15"/>
        </w:numPr>
        <w:spacing w:after="160" w:line="360" w:lineRule="auto"/>
      </w:pPr>
      <w:r>
        <w:t xml:space="preserve">Performance </w:t>
      </w:r>
      <w:r w:rsidR="006C2C84">
        <w:t>b</w:t>
      </w:r>
      <w:r>
        <w:t xml:space="preserve">ond or </w:t>
      </w:r>
      <w:r w:rsidR="006C2C84">
        <w:t>l</w:t>
      </w:r>
      <w:r>
        <w:t xml:space="preserve">etter of </w:t>
      </w:r>
      <w:r w:rsidR="006C2C84">
        <w:t>c</w:t>
      </w:r>
      <w:r>
        <w:t>redit for 100% cost of construction</w:t>
      </w:r>
    </w:p>
    <w:p w14:paraId="55B0D89F" w14:textId="77777777" w:rsidR="0081094F" w:rsidRDefault="0081094F" w:rsidP="00073B49">
      <w:pPr>
        <w:pStyle w:val="ListParagraph"/>
        <w:numPr>
          <w:ilvl w:val="0"/>
          <w:numId w:val="15"/>
        </w:numPr>
        <w:spacing w:after="160" w:line="360" w:lineRule="auto"/>
      </w:pPr>
      <w:r>
        <w:t>Escrow check for inspection fees – amount to equal 10% of cost of construction. If inspections fees incurred throughout project are more than 10%, PWSA will request more funds</w:t>
      </w:r>
    </w:p>
    <w:p w14:paraId="7C7337F4" w14:textId="1AC99B7C" w:rsidR="0081094F" w:rsidRDefault="0081094F" w:rsidP="00073B49">
      <w:pPr>
        <w:pStyle w:val="ListParagraph"/>
        <w:numPr>
          <w:ilvl w:val="0"/>
          <w:numId w:val="15"/>
        </w:numPr>
        <w:spacing w:after="160" w:line="360" w:lineRule="auto"/>
      </w:pPr>
      <w:r>
        <w:t xml:space="preserve">Signed </w:t>
      </w:r>
      <w:r w:rsidR="006C2C84">
        <w:t>and recorded e</w:t>
      </w:r>
      <w:r>
        <w:t>asements, if applicable</w:t>
      </w:r>
    </w:p>
    <w:p w14:paraId="6B3696EE" w14:textId="2BDD25CA" w:rsidR="0081094F" w:rsidRDefault="0081094F" w:rsidP="00073B49">
      <w:pPr>
        <w:pStyle w:val="ListParagraph"/>
        <w:numPr>
          <w:ilvl w:val="0"/>
          <w:numId w:val="15"/>
        </w:numPr>
        <w:spacing w:after="160" w:line="360" w:lineRule="auto"/>
      </w:pPr>
      <w:r>
        <w:t>Highway Occupancy Permit if work to occur on a PennDOT owned road</w:t>
      </w:r>
    </w:p>
    <w:p w14:paraId="5DFF6E47" w14:textId="1E2DC0DF" w:rsidR="006C2C84" w:rsidRDefault="006C2C84" w:rsidP="00073B49">
      <w:pPr>
        <w:pStyle w:val="ListParagraph"/>
        <w:numPr>
          <w:ilvl w:val="1"/>
          <w:numId w:val="15"/>
        </w:numPr>
        <w:spacing w:after="160" w:line="360" w:lineRule="auto"/>
      </w:pPr>
      <w:r>
        <w:t>Maintenance bond of 20% the cost of construction</w:t>
      </w:r>
    </w:p>
    <w:p w14:paraId="02D27F85" w14:textId="6B5F841D" w:rsidR="006C2C84" w:rsidRDefault="006C2C84" w:rsidP="00073B49">
      <w:pPr>
        <w:pStyle w:val="ListParagraph"/>
        <w:numPr>
          <w:ilvl w:val="1"/>
          <w:numId w:val="15"/>
        </w:numPr>
        <w:spacing w:after="160" w:line="360" w:lineRule="auto"/>
      </w:pPr>
      <w:r>
        <w:t>Maintenance of Traffic Plan</w:t>
      </w:r>
    </w:p>
    <w:p w14:paraId="28491C14" w14:textId="77777777" w:rsidR="0081094F" w:rsidRDefault="0081094F" w:rsidP="00073B49">
      <w:pPr>
        <w:pStyle w:val="ListParagraph"/>
        <w:numPr>
          <w:ilvl w:val="0"/>
          <w:numId w:val="15"/>
        </w:numPr>
        <w:spacing w:after="160" w:line="360" w:lineRule="auto"/>
      </w:pPr>
      <w:r>
        <w:t>Insurance Certificate identifying PWSA as additional insured</w:t>
      </w:r>
    </w:p>
    <w:p w14:paraId="17C6E93C" w14:textId="77777777" w:rsidR="0081094F" w:rsidRDefault="0081094F" w:rsidP="00073B49">
      <w:pPr>
        <w:pStyle w:val="ListParagraph"/>
        <w:numPr>
          <w:ilvl w:val="1"/>
          <w:numId w:val="15"/>
        </w:numPr>
        <w:spacing w:after="160" w:line="360" w:lineRule="auto"/>
      </w:pPr>
      <w:r>
        <w:t>Commercial General Liability - $1 million per occurrence and in the aggregate</w:t>
      </w:r>
    </w:p>
    <w:p w14:paraId="44EE5E97" w14:textId="77777777" w:rsidR="0081094F" w:rsidRDefault="0081094F" w:rsidP="00073B49">
      <w:pPr>
        <w:pStyle w:val="ListParagraph"/>
        <w:numPr>
          <w:ilvl w:val="1"/>
          <w:numId w:val="15"/>
        </w:numPr>
        <w:spacing w:after="160" w:line="360" w:lineRule="auto"/>
      </w:pPr>
      <w:r>
        <w:t>Automobile Liability - $1 million per occurrence and in the aggregate</w:t>
      </w:r>
    </w:p>
    <w:p w14:paraId="07AF9EC0" w14:textId="669D3BE9" w:rsidR="0081094F" w:rsidRDefault="0081094F" w:rsidP="00073B49">
      <w:pPr>
        <w:pStyle w:val="ListParagraph"/>
        <w:numPr>
          <w:ilvl w:val="0"/>
          <w:numId w:val="15"/>
        </w:numPr>
        <w:spacing w:after="160" w:line="360" w:lineRule="auto"/>
      </w:pPr>
      <w:r>
        <w:t>Upon completion of construction, an 18-month maintenance bond for</w:t>
      </w:r>
      <w:r w:rsidR="00664311">
        <w:t xml:space="preserve"> 20</w:t>
      </w:r>
      <w:r>
        <w:t>% the cost of construction</w:t>
      </w:r>
      <w:r w:rsidR="00664311">
        <w:t xml:space="preserve">. </w:t>
      </w:r>
    </w:p>
    <w:p w14:paraId="7769E1B2" w14:textId="77777777" w:rsidR="0081094F" w:rsidRDefault="0081094F" w:rsidP="00073B49">
      <w:pPr>
        <w:pStyle w:val="ListParagraph"/>
        <w:spacing w:line="360" w:lineRule="auto"/>
      </w:pPr>
    </w:p>
    <w:p w14:paraId="03E7C5EE" w14:textId="289F7873" w:rsidR="00073B49" w:rsidRPr="00073B49" w:rsidRDefault="0081094F" w:rsidP="00073B49">
      <w:pPr>
        <w:pStyle w:val="ListParagraph"/>
        <w:spacing w:line="360" w:lineRule="auto"/>
        <w:ind w:left="90"/>
        <w:rPr>
          <w:b/>
          <w:bCs/>
        </w:rPr>
      </w:pPr>
      <w:r w:rsidRPr="00073B49">
        <w:rPr>
          <w:b/>
          <w:bCs/>
        </w:rPr>
        <w:t xml:space="preserve">Installation Requirements </w:t>
      </w:r>
    </w:p>
    <w:p w14:paraId="034B1E4D" w14:textId="77777777" w:rsidR="0081094F" w:rsidRDefault="0081094F" w:rsidP="00073B49">
      <w:pPr>
        <w:pStyle w:val="ListParagraph"/>
        <w:numPr>
          <w:ilvl w:val="0"/>
          <w:numId w:val="15"/>
        </w:numPr>
        <w:spacing w:after="160" w:line="360" w:lineRule="auto"/>
      </w:pPr>
      <w:r>
        <w:t>Schedule of Construction</w:t>
      </w:r>
    </w:p>
    <w:p w14:paraId="73D6101D" w14:textId="77777777" w:rsidR="0081094F" w:rsidRDefault="0081094F" w:rsidP="00073B49">
      <w:pPr>
        <w:pStyle w:val="ListParagraph"/>
        <w:numPr>
          <w:ilvl w:val="0"/>
          <w:numId w:val="15"/>
        </w:numPr>
        <w:spacing w:after="160" w:line="360" w:lineRule="auto"/>
      </w:pPr>
      <w:r>
        <w:t>Signed contract between developer and contractor with PWSA as the third-party beneficiary</w:t>
      </w:r>
    </w:p>
    <w:p w14:paraId="763525D1" w14:textId="77777777" w:rsidR="0081094F" w:rsidRDefault="0081094F" w:rsidP="00073B49">
      <w:pPr>
        <w:pStyle w:val="ListParagraph"/>
        <w:numPr>
          <w:ilvl w:val="0"/>
          <w:numId w:val="15"/>
        </w:numPr>
        <w:spacing w:after="160" w:line="360" w:lineRule="auto"/>
      </w:pPr>
      <w:r>
        <w:t>Construction Materials – shop drawings and receipts from sources of supply for all materials (i.e. pipe, manholes, catch basins, valves, backfill, etc.) to substantiate compliance with PWSA specifications</w:t>
      </w:r>
    </w:p>
    <w:p w14:paraId="6FF8A873" w14:textId="77777777" w:rsidR="0081094F" w:rsidRDefault="0081094F" w:rsidP="00073B49">
      <w:pPr>
        <w:pStyle w:val="ListParagraph"/>
        <w:numPr>
          <w:ilvl w:val="0"/>
          <w:numId w:val="15"/>
        </w:numPr>
        <w:spacing w:after="160" w:line="360" w:lineRule="auto"/>
      </w:pPr>
      <w:r>
        <w:t>Pre-Construction Meeting</w:t>
      </w:r>
    </w:p>
    <w:p w14:paraId="316348C7" w14:textId="77777777" w:rsidR="0081094F" w:rsidRDefault="0081094F" w:rsidP="00073B49">
      <w:pPr>
        <w:pStyle w:val="ListParagraph"/>
        <w:numPr>
          <w:ilvl w:val="0"/>
          <w:numId w:val="15"/>
        </w:numPr>
        <w:spacing w:after="160" w:line="360" w:lineRule="auto"/>
      </w:pPr>
      <w:r>
        <w:t>Pre-Construction Notice not less than 3 days prior to construction</w:t>
      </w:r>
    </w:p>
    <w:p w14:paraId="67751E5E" w14:textId="553E2E73" w:rsidR="0081094F" w:rsidRDefault="0081094F" w:rsidP="00073B49">
      <w:pPr>
        <w:pStyle w:val="ListParagraph"/>
        <w:numPr>
          <w:ilvl w:val="0"/>
          <w:numId w:val="15"/>
        </w:numPr>
        <w:spacing w:after="160" w:line="360" w:lineRule="auto"/>
      </w:pPr>
      <w:r>
        <w:t>10 days’ notice of inspections</w:t>
      </w:r>
    </w:p>
    <w:p w14:paraId="4D88E6D1" w14:textId="3CBBD7DE" w:rsidR="00073B49" w:rsidRDefault="00073B49" w:rsidP="00073B49">
      <w:pPr>
        <w:pStyle w:val="ListParagraph"/>
        <w:numPr>
          <w:ilvl w:val="0"/>
          <w:numId w:val="15"/>
        </w:numPr>
        <w:spacing w:after="160" w:line="360" w:lineRule="auto"/>
      </w:pPr>
      <w:r>
        <w:t xml:space="preserve">As-built Drawings – PWSA will not accept the facilities </w:t>
      </w:r>
      <w:r w:rsidR="00664311">
        <w:t xml:space="preserve">or release any bonds </w:t>
      </w:r>
      <w:bookmarkStart w:id="0" w:name="_GoBack"/>
      <w:bookmarkEnd w:id="0"/>
      <w:r>
        <w:t>without receiving as-builts</w:t>
      </w:r>
    </w:p>
    <w:p w14:paraId="0BF9C9C3" w14:textId="32ED1812" w:rsidR="0081094F" w:rsidRPr="006C2C84" w:rsidRDefault="0081094F" w:rsidP="006C2C84">
      <w:pPr>
        <w:pStyle w:val="ListParagraph"/>
        <w:ind w:left="-450"/>
        <w:rPr>
          <w:color w:val="FF0000"/>
        </w:rPr>
      </w:pPr>
      <w:r w:rsidRPr="004B5D47">
        <w:rPr>
          <w:color w:val="FF0000"/>
        </w:rPr>
        <w:t>NOTE: Drawings will not be released, and inspections will not occur until all the required documentation is submitted and approved.</w:t>
      </w:r>
      <w:r>
        <w:rPr>
          <w:color w:val="FF0000"/>
        </w:rPr>
        <w:t xml:space="preserve"> Notifications of construction and inspections must be made in a timely manner according to development agreement.</w:t>
      </w:r>
    </w:p>
    <w:p w14:paraId="08BDE88D" w14:textId="77777777" w:rsidR="0081094F" w:rsidRDefault="0081094F" w:rsidP="0081094F">
      <w:pPr>
        <w:pStyle w:val="ListParagraph"/>
        <w:rPr>
          <w:color w:val="FF0000"/>
        </w:rPr>
      </w:pPr>
    </w:p>
    <w:p w14:paraId="788F313A" w14:textId="77777777" w:rsidR="0081094F" w:rsidRDefault="0081094F" w:rsidP="0081094F">
      <w:pPr>
        <w:pStyle w:val="ListParagraph"/>
        <w:ind w:left="0"/>
      </w:pPr>
      <w:r w:rsidRPr="00FC2110">
        <w:t>Property Owner or Authorized Owner’s Representative has read and understands the requirements listed above.</w:t>
      </w:r>
    </w:p>
    <w:p w14:paraId="28606D44" w14:textId="77777777" w:rsidR="0081094F" w:rsidRDefault="0081094F" w:rsidP="0081094F">
      <w:pPr>
        <w:pStyle w:val="ListParagraph"/>
      </w:pPr>
    </w:p>
    <w:p w14:paraId="164C9276" w14:textId="77777777" w:rsidR="0081094F" w:rsidRDefault="0081094F" w:rsidP="0081094F">
      <w:pPr>
        <w:pStyle w:val="ListParagraph"/>
      </w:pPr>
    </w:p>
    <w:p w14:paraId="129B7AA8" w14:textId="14A6D11E" w:rsidR="0081094F" w:rsidRDefault="0081094F" w:rsidP="0081094F">
      <w:pPr>
        <w:pStyle w:val="ListParagraph"/>
      </w:pPr>
      <w:r>
        <w:rPr>
          <w:noProof/>
        </w:rPr>
        <mc:AlternateContent>
          <mc:Choice Requires="wps">
            <w:drawing>
              <wp:anchor distT="0" distB="0" distL="114300" distR="114300" simplePos="0" relativeHeight="251659264" behindDoc="0" locked="0" layoutInCell="1" allowOverlap="1" wp14:anchorId="7F6A6591" wp14:editId="6D3B60BA">
                <wp:simplePos x="0" y="0"/>
                <wp:positionH relativeFrom="column">
                  <wp:posOffset>0</wp:posOffset>
                </wp:positionH>
                <wp:positionV relativeFrom="paragraph">
                  <wp:posOffset>66675</wp:posOffset>
                </wp:positionV>
                <wp:extent cx="516255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516255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5B2858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25pt" to="406.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" strokecolor="black [3200]" strokeweight="1pt">
                <v:shadow on="t" color="black" opacity="24903f" origin=",.5" offset="0,.55556mm"/>
              </v:line>
            </w:pict>
          </mc:Fallback>
        </mc:AlternateContent>
      </w:r>
    </w:p>
    <w:p w14:paraId="71BD44F0" w14:textId="38470DED" w:rsidR="0081094F" w:rsidRDefault="0081094F" w:rsidP="0081094F">
      <w:pPr>
        <w:pStyle w:val="ListParagraph"/>
        <w:ind w:left="0"/>
      </w:pPr>
      <w:r>
        <w:t>Signature</w:t>
      </w:r>
      <w:r>
        <w:tab/>
      </w:r>
      <w:r>
        <w:tab/>
      </w:r>
      <w:r>
        <w:tab/>
      </w:r>
      <w:r>
        <w:tab/>
      </w:r>
      <w:r>
        <w:tab/>
      </w:r>
      <w:r>
        <w:tab/>
      </w:r>
      <w:r>
        <w:tab/>
      </w:r>
      <w:r>
        <w:tab/>
        <w:t>Date</w:t>
      </w:r>
    </w:p>
    <w:p w14:paraId="500AD766" w14:textId="672EF927" w:rsidR="0081094F" w:rsidRDefault="0081094F" w:rsidP="0081094F">
      <w:r>
        <w:br/>
      </w:r>
    </w:p>
    <w:p w14:paraId="7165469E" w14:textId="1019359F" w:rsidR="0081094F" w:rsidRDefault="0081094F" w:rsidP="0081094F">
      <w:r>
        <w:rPr>
          <w:noProof/>
        </w:rPr>
        <mc:AlternateContent>
          <mc:Choice Requires="wps">
            <w:drawing>
              <wp:anchor distT="0" distB="0" distL="114300" distR="114300" simplePos="0" relativeHeight="251661312" behindDoc="0" locked="0" layoutInCell="1" allowOverlap="1" wp14:anchorId="78E6AB90" wp14:editId="1106D813">
                <wp:simplePos x="0" y="0"/>
                <wp:positionH relativeFrom="column">
                  <wp:posOffset>0</wp:posOffset>
                </wp:positionH>
                <wp:positionV relativeFrom="paragraph">
                  <wp:posOffset>71755</wp:posOffset>
                </wp:positionV>
                <wp:extent cx="5162550" cy="0"/>
                <wp:effectExtent l="38100" t="38100" r="76200" b="95250"/>
                <wp:wrapNone/>
                <wp:docPr id="4" name="Straight Connector 4"/>
                <wp:cNvGraphicFramePr/>
                <a:graphic xmlns:a="http://schemas.openxmlformats.org/drawingml/2006/main">
                  <a:graphicData uri="http://schemas.microsoft.com/office/word/2010/wordprocessingShape">
                    <wps:wsp>
                      <wps:cNvCnPr/>
                      <wps:spPr>
                        <a:xfrm>
                          <a:off x="0" y="0"/>
                          <a:ext cx="516255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381046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65pt" to="406.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" strokecolor="black [3200]" strokeweight="1pt">
                <v:shadow on="t" color="black" opacity="24903f" origin=",.5" offset="0,.55556mm"/>
              </v:line>
            </w:pict>
          </mc:Fallback>
        </mc:AlternateContent>
      </w:r>
    </w:p>
    <w:p w14:paraId="3F097F24" w14:textId="6DDA791D" w:rsidR="004D6D25" w:rsidRPr="0081094F" w:rsidRDefault="0081094F" w:rsidP="0081094F">
      <w:r>
        <w:t>Print Name</w:t>
      </w:r>
    </w:p>
    <w:sectPr w:rsidR="004D6D25" w:rsidRPr="0081094F" w:rsidSect="00073B49">
      <w:headerReference w:type="even" r:id="rId8"/>
      <w:headerReference w:type="default" r:id="rId9"/>
      <w:headerReference w:type="first" r:id="rId10"/>
      <w:type w:val="continuous"/>
      <w:pgSz w:w="12240" w:h="15840"/>
      <w:pgMar w:top="2790" w:right="2592"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0F0A6" w14:textId="77777777" w:rsidR="000C0CC6" w:rsidRDefault="000C0CC6" w:rsidP="00F65EA5">
      <w:r>
        <w:separator/>
      </w:r>
    </w:p>
  </w:endnote>
  <w:endnote w:type="continuationSeparator" w:id="0">
    <w:p w14:paraId="363D6773" w14:textId="77777777" w:rsidR="000C0CC6" w:rsidRDefault="000C0CC6" w:rsidP="00F6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C44DE" w14:textId="77777777" w:rsidR="000C0CC6" w:rsidRDefault="000C0CC6" w:rsidP="00F65EA5">
      <w:r>
        <w:separator/>
      </w:r>
    </w:p>
  </w:footnote>
  <w:footnote w:type="continuationSeparator" w:id="0">
    <w:p w14:paraId="056276B3" w14:textId="77777777" w:rsidR="000C0CC6" w:rsidRDefault="000C0CC6" w:rsidP="00F6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9ECE" w14:textId="7F681801" w:rsidR="00265AEA" w:rsidRDefault="00664311">
    <w:pPr>
      <w:pStyle w:val="Header"/>
    </w:pPr>
    <w:r>
      <w:rPr>
        <w:noProof/>
      </w:rPr>
      <w:pict w14:anchorId="576DE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3" type="#_x0000_t75" style="position:absolute;margin-left:0;margin-top:0;width:612pt;height:11in;z-index:-251654144;mso-wrap-edited:f;mso-position-horizontal:center;mso-position-horizontal-relative:margin;mso-position-vertical:center;mso-position-vertical-relative:margin" wrapcoords="7623 1452 2488 1452 2488 2188 5532 2475 10800 2761 10800 19452 2488 19738 2488 20536 2726 20556 3520 20556 3758 20556 15432 20556 15352 20086 16067 19902 16067 19718 10800 19452 10773 2740 5955 2434 6855 2413 8814 2209 8814 2106 9079 2086 9555 1881 9555 1779 8973 1595 8973 1513 8894 1452 7623 1452">
          <v:imagedata r:id="rId1" o:title="Letterhead_CMY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6596" w14:textId="2668169A" w:rsidR="005F6037" w:rsidRDefault="005F6037">
    <w:pPr>
      <w:pStyle w:val="Header"/>
    </w:pPr>
  </w:p>
  <w:p w14:paraId="23D58EEF" w14:textId="0B2950BF" w:rsidR="005F6037" w:rsidRDefault="00664311">
    <w:pPr>
      <w:pStyle w:val="Header"/>
    </w:pPr>
    <w:r>
      <w:rPr>
        <w:noProof/>
      </w:rPr>
      <w:pict w14:anchorId="77B55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6" type="#_x0000_t75" style="position:absolute;margin-left:-4.5pt;margin-top:13.5pt;width:612pt;height:11in;z-index:-251652096;mso-wrap-edited:f;mso-position-horizontal-relative:page;mso-position-vertical-relative:page" wrapcoords="7623 1452 2488 1452 2488 2188 5532 2475 10800 2761 10800 19452 2488 19738 2488 20536 2726 20556 3520 20556 3758 20556 15432 20556 15352 20086 16067 19902 16067 19718 10800 19452 10773 2740 5955 2434 6855 2413 8814 2209 8814 2106 9079 2086 9555 1881 9555 1779 8973 1595 8973 1513 8894 1452 7623 1452">
          <v:imagedata r:id="rId1" o:title="Letterhead_CMYK"/>
          <w10:wrap anchorx="page" anchory="page"/>
          <w10:anchorlock/>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175E" w14:textId="13664359" w:rsidR="00265AEA" w:rsidRDefault="00664311">
    <w:pPr>
      <w:pStyle w:val="Header"/>
    </w:pPr>
    <w:r>
      <w:rPr>
        <w:noProof/>
      </w:rPr>
      <w:pict w14:anchorId="55326A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4" type="#_x0000_t75" style="position:absolute;margin-left:0;margin-top:0;width:612pt;height:11in;z-index:-251653120;mso-wrap-edited:f;mso-position-horizontal:center;mso-position-horizontal-relative:margin;mso-position-vertical:center;mso-position-vertical-relative:margin" wrapcoords="7623 1452 2488 1452 2488 2188 5532 2475 10800 2761 10800 19452 2488 19738 2488 20536 2726 20556 3520 20556 3758 20556 15432 20556 15352 20086 16067 19902 16067 19718 10800 19452 10773 2740 5955 2434 6855 2413 8814 2209 8814 2106 9079 2086 9555 1881 9555 1779 8973 1595 8973 1513 8894 1452 7623 1452">
          <v:imagedata r:id="rId1" o:title="Letterhead_CMY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B4EF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0673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8672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8ADF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A2403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84B3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CAF9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9A14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5A62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2677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634495"/>
    <w:multiLevelType w:val="hybridMultilevel"/>
    <w:tmpl w:val="95B82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5C4A69"/>
    <w:multiLevelType w:val="hybridMultilevel"/>
    <w:tmpl w:val="AE36C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4A23D6"/>
    <w:multiLevelType w:val="hybridMultilevel"/>
    <w:tmpl w:val="E6CA6946"/>
    <w:lvl w:ilvl="0" w:tplc="C27EEA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AF028D"/>
    <w:multiLevelType w:val="hybridMultilevel"/>
    <w:tmpl w:val="403A4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E59DE"/>
    <w:multiLevelType w:val="hybridMultilevel"/>
    <w:tmpl w:val="B5122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0"/>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2"/>
  <w:documentProtection w:formatting="1" w:enforcement="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5C5"/>
    <w:rsid w:val="00073B49"/>
    <w:rsid w:val="000B0D59"/>
    <w:rsid w:val="000B388C"/>
    <w:rsid w:val="000C0CC6"/>
    <w:rsid w:val="000C3D5B"/>
    <w:rsid w:val="000D4E57"/>
    <w:rsid w:val="00111BAF"/>
    <w:rsid w:val="00125EA3"/>
    <w:rsid w:val="00155CB8"/>
    <w:rsid w:val="001805C5"/>
    <w:rsid w:val="001C0C34"/>
    <w:rsid w:val="001D02D2"/>
    <w:rsid w:val="001F634C"/>
    <w:rsid w:val="00212129"/>
    <w:rsid w:val="00222469"/>
    <w:rsid w:val="00241080"/>
    <w:rsid w:val="00262570"/>
    <w:rsid w:val="00265AEA"/>
    <w:rsid w:val="00290D69"/>
    <w:rsid w:val="002A333E"/>
    <w:rsid w:val="002F0EA4"/>
    <w:rsid w:val="002F4633"/>
    <w:rsid w:val="00365757"/>
    <w:rsid w:val="003A6736"/>
    <w:rsid w:val="00446945"/>
    <w:rsid w:val="004736F9"/>
    <w:rsid w:val="00477EC4"/>
    <w:rsid w:val="0048070B"/>
    <w:rsid w:val="004C61F1"/>
    <w:rsid w:val="004D6D25"/>
    <w:rsid w:val="00503C4A"/>
    <w:rsid w:val="0058393B"/>
    <w:rsid w:val="005E61EA"/>
    <w:rsid w:val="005F6037"/>
    <w:rsid w:val="00620D18"/>
    <w:rsid w:val="00664311"/>
    <w:rsid w:val="00690A5A"/>
    <w:rsid w:val="006C2C84"/>
    <w:rsid w:val="006C3FFC"/>
    <w:rsid w:val="006F59A9"/>
    <w:rsid w:val="0072002C"/>
    <w:rsid w:val="0073562C"/>
    <w:rsid w:val="007455F4"/>
    <w:rsid w:val="00745993"/>
    <w:rsid w:val="0074648A"/>
    <w:rsid w:val="007614EA"/>
    <w:rsid w:val="00767111"/>
    <w:rsid w:val="007D658D"/>
    <w:rsid w:val="007E2BFB"/>
    <w:rsid w:val="007E49E4"/>
    <w:rsid w:val="0081094F"/>
    <w:rsid w:val="00851873"/>
    <w:rsid w:val="00851EFB"/>
    <w:rsid w:val="00860067"/>
    <w:rsid w:val="00880FC1"/>
    <w:rsid w:val="008C7422"/>
    <w:rsid w:val="009804FB"/>
    <w:rsid w:val="0098069C"/>
    <w:rsid w:val="009B1F82"/>
    <w:rsid w:val="009B48B5"/>
    <w:rsid w:val="009E1F61"/>
    <w:rsid w:val="00A030F9"/>
    <w:rsid w:val="00A2704F"/>
    <w:rsid w:val="00A45B9C"/>
    <w:rsid w:val="00A637E0"/>
    <w:rsid w:val="00AD5081"/>
    <w:rsid w:val="00B46E45"/>
    <w:rsid w:val="00B5591A"/>
    <w:rsid w:val="00BA3039"/>
    <w:rsid w:val="00BA757E"/>
    <w:rsid w:val="00C25470"/>
    <w:rsid w:val="00C52888"/>
    <w:rsid w:val="00CA047C"/>
    <w:rsid w:val="00D401E9"/>
    <w:rsid w:val="00D41F72"/>
    <w:rsid w:val="00D46274"/>
    <w:rsid w:val="00D56396"/>
    <w:rsid w:val="00D665C9"/>
    <w:rsid w:val="00E244CF"/>
    <w:rsid w:val="00E87FB0"/>
    <w:rsid w:val="00E957C4"/>
    <w:rsid w:val="00EB66D4"/>
    <w:rsid w:val="00F65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51D0A001"/>
  <w14:defaultImageDpi w14:val="300"/>
  <w15:docId w15:val="{63234D4A-5B6D-4EF3-976B-29E4D87F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EFB"/>
    <w:pPr>
      <w:spacing w:after="0" w:line="240" w:lineRule="auto"/>
    </w:pPr>
  </w:style>
  <w:style w:type="paragraph" w:styleId="Heading1">
    <w:name w:val="heading 1"/>
    <w:basedOn w:val="Normal"/>
    <w:next w:val="Normal"/>
    <w:link w:val="Heading1Char"/>
    <w:uiPriority w:val="9"/>
    <w:qFormat/>
    <w:rsid w:val="001805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805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05C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05C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05C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805C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805C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05C5"/>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805C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5C5"/>
    <w:rPr>
      <w:rFonts w:asciiTheme="majorHAnsi" w:eastAsiaTheme="majorEastAsia" w:hAnsiTheme="majorHAnsi" w:cstheme="majorBidi"/>
      <w:b/>
      <w:bCs/>
      <w:color w:val="365F91" w:themeColor="accent1" w:themeShade="BF"/>
      <w:sz w:val="28"/>
      <w:szCs w:val="28"/>
    </w:rPr>
  </w:style>
  <w:style w:type="paragraph" w:customStyle="1" w:styleId="PWSADate">
    <w:name w:val="PWSA Date"/>
    <w:basedOn w:val="Normal"/>
    <w:qFormat/>
    <w:rsid w:val="008C7422"/>
    <w:pPr>
      <w:tabs>
        <w:tab w:val="left" w:pos="360"/>
      </w:tabs>
      <w:spacing w:after="360" w:line="240" w:lineRule="exact"/>
    </w:pPr>
    <w:rPr>
      <w:rFonts w:ascii="Times New Roman" w:hAnsi="Times New Roman" w:cs="Times New Roman"/>
      <w:sz w:val="20"/>
      <w:szCs w:val="20"/>
    </w:rPr>
  </w:style>
  <w:style w:type="paragraph" w:customStyle="1" w:styleId="PWSAAddress">
    <w:name w:val="PWSA Address"/>
    <w:basedOn w:val="Normal"/>
    <w:qFormat/>
    <w:rsid w:val="008C7422"/>
    <w:pPr>
      <w:tabs>
        <w:tab w:val="left" w:pos="360"/>
      </w:tabs>
      <w:spacing w:after="180" w:line="240" w:lineRule="exact"/>
    </w:pPr>
    <w:rPr>
      <w:rFonts w:ascii="Times New Roman" w:hAnsi="Times New Roman" w:cs="Times New Roman"/>
      <w:sz w:val="20"/>
      <w:szCs w:val="20"/>
    </w:rPr>
  </w:style>
  <w:style w:type="paragraph" w:customStyle="1" w:styleId="PWSASubject">
    <w:name w:val="PWSA Subject"/>
    <w:basedOn w:val="Normal"/>
    <w:qFormat/>
    <w:rsid w:val="008C7422"/>
    <w:pPr>
      <w:tabs>
        <w:tab w:val="left" w:pos="360"/>
      </w:tabs>
      <w:spacing w:after="180" w:line="240" w:lineRule="exact"/>
    </w:pPr>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1805C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05C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805C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805C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805C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805C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805C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805C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805C5"/>
    <w:rPr>
      <w:b/>
      <w:bCs/>
      <w:color w:val="4F81BD" w:themeColor="accent1"/>
      <w:sz w:val="18"/>
      <w:szCs w:val="18"/>
    </w:rPr>
  </w:style>
  <w:style w:type="paragraph" w:styleId="Title">
    <w:name w:val="Title"/>
    <w:basedOn w:val="Normal"/>
    <w:next w:val="Normal"/>
    <w:link w:val="TitleChar"/>
    <w:uiPriority w:val="10"/>
    <w:qFormat/>
    <w:rsid w:val="001805C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05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805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05C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805C5"/>
    <w:rPr>
      <w:b/>
      <w:bCs/>
    </w:rPr>
  </w:style>
  <w:style w:type="character" w:styleId="Emphasis">
    <w:name w:val="Emphasis"/>
    <w:basedOn w:val="DefaultParagraphFont"/>
    <w:uiPriority w:val="20"/>
    <w:qFormat/>
    <w:rsid w:val="001805C5"/>
    <w:rPr>
      <w:i/>
      <w:iCs/>
    </w:rPr>
  </w:style>
  <w:style w:type="paragraph" w:styleId="NoSpacing">
    <w:name w:val="No Spacing"/>
    <w:uiPriority w:val="1"/>
    <w:qFormat/>
    <w:rsid w:val="001805C5"/>
    <w:pPr>
      <w:spacing w:after="0" w:line="240" w:lineRule="auto"/>
    </w:pPr>
  </w:style>
  <w:style w:type="paragraph" w:styleId="ListParagraph">
    <w:name w:val="List Paragraph"/>
    <w:basedOn w:val="Normal"/>
    <w:uiPriority w:val="34"/>
    <w:qFormat/>
    <w:rsid w:val="001805C5"/>
    <w:pPr>
      <w:ind w:left="720"/>
      <w:contextualSpacing/>
    </w:pPr>
  </w:style>
  <w:style w:type="paragraph" w:styleId="Quote">
    <w:name w:val="Quote"/>
    <w:basedOn w:val="Normal"/>
    <w:next w:val="Normal"/>
    <w:link w:val="QuoteChar"/>
    <w:uiPriority w:val="29"/>
    <w:qFormat/>
    <w:rsid w:val="001805C5"/>
    <w:rPr>
      <w:i/>
      <w:iCs/>
      <w:color w:val="000000" w:themeColor="text1"/>
    </w:rPr>
  </w:style>
  <w:style w:type="character" w:customStyle="1" w:styleId="QuoteChar">
    <w:name w:val="Quote Char"/>
    <w:basedOn w:val="DefaultParagraphFont"/>
    <w:link w:val="Quote"/>
    <w:uiPriority w:val="29"/>
    <w:rsid w:val="001805C5"/>
    <w:rPr>
      <w:i/>
      <w:iCs/>
      <w:color w:val="000000" w:themeColor="text1"/>
    </w:rPr>
  </w:style>
  <w:style w:type="paragraph" w:styleId="IntenseQuote">
    <w:name w:val="Intense Quote"/>
    <w:basedOn w:val="Normal"/>
    <w:next w:val="Normal"/>
    <w:link w:val="IntenseQuoteChar"/>
    <w:uiPriority w:val="30"/>
    <w:qFormat/>
    <w:rsid w:val="001805C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805C5"/>
    <w:rPr>
      <w:b/>
      <w:bCs/>
      <w:i/>
      <w:iCs/>
      <w:color w:val="4F81BD" w:themeColor="accent1"/>
    </w:rPr>
  </w:style>
  <w:style w:type="character" w:styleId="SubtleEmphasis">
    <w:name w:val="Subtle Emphasis"/>
    <w:basedOn w:val="DefaultParagraphFont"/>
    <w:uiPriority w:val="19"/>
    <w:qFormat/>
    <w:rsid w:val="001805C5"/>
    <w:rPr>
      <w:i/>
      <w:iCs/>
      <w:color w:val="808080" w:themeColor="text1" w:themeTint="7F"/>
    </w:rPr>
  </w:style>
  <w:style w:type="character" w:styleId="IntenseEmphasis">
    <w:name w:val="Intense Emphasis"/>
    <w:basedOn w:val="DefaultParagraphFont"/>
    <w:uiPriority w:val="21"/>
    <w:qFormat/>
    <w:rsid w:val="001805C5"/>
    <w:rPr>
      <w:b/>
      <w:bCs/>
      <w:i/>
      <w:iCs/>
      <w:color w:val="4F81BD" w:themeColor="accent1"/>
    </w:rPr>
  </w:style>
  <w:style w:type="character" w:styleId="SubtleReference">
    <w:name w:val="Subtle Reference"/>
    <w:basedOn w:val="DefaultParagraphFont"/>
    <w:uiPriority w:val="31"/>
    <w:qFormat/>
    <w:rsid w:val="001805C5"/>
    <w:rPr>
      <w:smallCaps/>
      <w:color w:val="C0504D" w:themeColor="accent2"/>
      <w:u w:val="single"/>
    </w:rPr>
  </w:style>
  <w:style w:type="character" w:styleId="IntenseReference">
    <w:name w:val="Intense Reference"/>
    <w:basedOn w:val="DefaultParagraphFont"/>
    <w:uiPriority w:val="32"/>
    <w:qFormat/>
    <w:rsid w:val="001805C5"/>
    <w:rPr>
      <w:b/>
      <w:bCs/>
      <w:smallCaps/>
      <w:color w:val="C0504D" w:themeColor="accent2"/>
      <w:spacing w:val="5"/>
      <w:u w:val="single"/>
    </w:rPr>
  </w:style>
  <w:style w:type="character" w:styleId="BookTitle">
    <w:name w:val="Book Title"/>
    <w:basedOn w:val="DefaultParagraphFont"/>
    <w:uiPriority w:val="33"/>
    <w:qFormat/>
    <w:rsid w:val="001805C5"/>
    <w:rPr>
      <w:b/>
      <w:bCs/>
      <w:smallCaps/>
      <w:spacing w:val="5"/>
    </w:rPr>
  </w:style>
  <w:style w:type="paragraph" w:styleId="TOCHeading">
    <w:name w:val="TOC Heading"/>
    <w:basedOn w:val="Heading1"/>
    <w:next w:val="Normal"/>
    <w:uiPriority w:val="39"/>
    <w:semiHidden/>
    <w:unhideWhenUsed/>
    <w:qFormat/>
    <w:rsid w:val="001805C5"/>
    <w:pPr>
      <w:outlineLvl w:val="9"/>
    </w:pPr>
  </w:style>
  <w:style w:type="paragraph" w:customStyle="1" w:styleId="PWSASalutation">
    <w:name w:val="PWSA Salutation"/>
    <w:basedOn w:val="Normal"/>
    <w:qFormat/>
    <w:rsid w:val="008C7422"/>
    <w:pPr>
      <w:tabs>
        <w:tab w:val="left" w:pos="360"/>
      </w:tabs>
      <w:spacing w:after="180" w:line="240" w:lineRule="exact"/>
    </w:pPr>
    <w:rPr>
      <w:rFonts w:ascii="Times New Roman" w:hAnsi="Times New Roman" w:cs="Times New Roman"/>
      <w:sz w:val="20"/>
      <w:szCs w:val="20"/>
    </w:rPr>
  </w:style>
  <w:style w:type="paragraph" w:customStyle="1" w:styleId="PWSAMessageBody">
    <w:name w:val="PWSA Message Body"/>
    <w:basedOn w:val="Normal"/>
    <w:qFormat/>
    <w:rsid w:val="008C7422"/>
    <w:pPr>
      <w:tabs>
        <w:tab w:val="left" w:pos="360"/>
      </w:tabs>
      <w:spacing w:after="180" w:line="240" w:lineRule="exact"/>
    </w:pPr>
    <w:rPr>
      <w:rFonts w:ascii="Times New Roman" w:hAnsi="Times New Roman" w:cs="Times New Roman"/>
      <w:sz w:val="20"/>
      <w:szCs w:val="20"/>
    </w:rPr>
  </w:style>
  <w:style w:type="paragraph" w:customStyle="1" w:styleId="PWSAClosing">
    <w:name w:val="PWSA Closing"/>
    <w:basedOn w:val="Normal"/>
    <w:rsid w:val="00446945"/>
    <w:rPr>
      <w:rFonts w:eastAsia="Times New Roman" w:cs="Times New Roman"/>
      <w:szCs w:val="20"/>
    </w:rPr>
  </w:style>
  <w:style w:type="paragraph" w:customStyle="1" w:styleId="PWSAName">
    <w:name w:val="PWSA Name"/>
    <w:basedOn w:val="Normal"/>
    <w:qFormat/>
    <w:rsid w:val="008C7422"/>
    <w:pPr>
      <w:tabs>
        <w:tab w:val="left" w:pos="360"/>
      </w:tabs>
      <w:spacing w:after="180" w:line="240" w:lineRule="exact"/>
    </w:pPr>
    <w:rPr>
      <w:rFonts w:ascii="Times New Roman" w:hAnsi="Times New Roman" w:cs="Times New Roman"/>
      <w:sz w:val="20"/>
      <w:szCs w:val="20"/>
    </w:rPr>
  </w:style>
  <w:style w:type="paragraph" w:customStyle="1" w:styleId="PWSACC">
    <w:name w:val="PWSA CC"/>
    <w:basedOn w:val="Normal"/>
    <w:qFormat/>
    <w:rsid w:val="008C7422"/>
    <w:pPr>
      <w:tabs>
        <w:tab w:val="left" w:pos="360"/>
      </w:tabs>
      <w:spacing w:after="180" w:line="240" w:lineRule="exact"/>
    </w:pPr>
    <w:rPr>
      <w:rFonts w:ascii="Times New Roman" w:hAnsi="Times New Roman" w:cs="Times New Roman"/>
      <w:sz w:val="20"/>
      <w:szCs w:val="20"/>
    </w:rPr>
  </w:style>
  <w:style w:type="paragraph" w:styleId="Header">
    <w:name w:val="header"/>
    <w:basedOn w:val="Normal"/>
    <w:link w:val="HeaderChar"/>
    <w:uiPriority w:val="99"/>
    <w:unhideWhenUsed/>
    <w:rsid w:val="00F65EA5"/>
    <w:pPr>
      <w:tabs>
        <w:tab w:val="center" w:pos="4320"/>
        <w:tab w:val="right" w:pos="8640"/>
      </w:tabs>
    </w:pPr>
  </w:style>
  <w:style w:type="character" w:customStyle="1" w:styleId="HeaderChar">
    <w:name w:val="Header Char"/>
    <w:basedOn w:val="DefaultParagraphFont"/>
    <w:link w:val="Header"/>
    <w:uiPriority w:val="99"/>
    <w:rsid w:val="00F65EA5"/>
  </w:style>
  <w:style w:type="paragraph" w:styleId="Footer">
    <w:name w:val="footer"/>
    <w:basedOn w:val="Normal"/>
    <w:link w:val="FooterChar"/>
    <w:uiPriority w:val="99"/>
    <w:unhideWhenUsed/>
    <w:rsid w:val="00F65EA5"/>
    <w:pPr>
      <w:tabs>
        <w:tab w:val="center" w:pos="4320"/>
        <w:tab w:val="right" w:pos="8640"/>
      </w:tabs>
    </w:pPr>
  </w:style>
  <w:style w:type="character" w:customStyle="1" w:styleId="FooterChar">
    <w:name w:val="Footer Char"/>
    <w:basedOn w:val="DefaultParagraphFont"/>
    <w:link w:val="Footer"/>
    <w:uiPriority w:val="99"/>
    <w:rsid w:val="00F65EA5"/>
  </w:style>
  <w:style w:type="paragraph" w:styleId="BalloonText">
    <w:name w:val="Balloon Text"/>
    <w:basedOn w:val="Normal"/>
    <w:link w:val="BalloonTextChar"/>
    <w:uiPriority w:val="99"/>
    <w:semiHidden/>
    <w:unhideWhenUsed/>
    <w:rsid w:val="00F65E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EA5"/>
    <w:rPr>
      <w:rFonts w:ascii="Lucida Grande" w:hAnsi="Lucida Grande" w:cs="Lucida Grande"/>
      <w:sz w:val="18"/>
      <w:szCs w:val="18"/>
    </w:rPr>
  </w:style>
  <w:style w:type="paragraph" w:customStyle="1" w:styleId="MultiplePage">
    <w:name w:val="Multiple Page"/>
    <w:basedOn w:val="Normal"/>
    <w:next w:val="PWSAClosing"/>
    <w:qFormat/>
    <w:rsid w:val="00A2704F"/>
  </w:style>
  <w:style w:type="paragraph" w:customStyle="1" w:styleId="Style1">
    <w:name w:val="Style1"/>
    <w:basedOn w:val="PWSAClosing"/>
    <w:qFormat/>
    <w:rsid w:val="00A2704F"/>
  </w:style>
  <w:style w:type="character" w:styleId="Hyperlink">
    <w:name w:val="Hyperlink"/>
    <w:rsid w:val="00365757"/>
    <w:rPr>
      <w:color w:val="0000FF"/>
      <w:u w:val="single"/>
    </w:rPr>
  </w:style>
  <w:style w:type="character" w:styleId="CommentReference">
    <w:name w:val="annotation reference"/>
    <w:basedOn w:val="DefaultParagraphFont"/>
    <w:uiPriority w:val="99"/>
    <w:semiHidden/>
    <w:unhideWhenUsed/>
    <w:rsid w:val="00A45B9C"/>
    <w:rPr>
      <w:sz w:val="16"/>
      <w:szCs w:val="16"/>
    </w:rPr>
  </w:style>
  <w:style w:type="paragraph" w:styleId="CommentText">
    <w:name w:val="annotation text"/>
    <w:basedOn w:val="Normal"/>
    <w:link w:val="CommentTextChar"/>
    <w:uiPriority w:val="99"/>
    <w:semiHidden/>
    <w:unhideWhenUsed/>
    <w:rsid w:val="00A45B9C"/>
    <w:rPr>
      <w:sz w:val="20"/>
      <w:szCs w:val="20"/>
    </w:rPr>
  </w:style>
  <w:style w:type="character" w:customStyle="1" w:styleId="CommentTextChar">
    <w:name w:val="Comment Text Char"/>
    <w:basedOn w:val="DefaultParagraphFont"/>
    <w:link w:val="CommentText"/>
    <w:uiPriority w:val="99"/>
    <w:semiHidden/>
    <w:rsid w:val="00A45B9C"/>
    <w:rPr>
      <w:sz w:val="20"/>
      <w:szCs w:val="20"/>
    </w:rPr>
  </w:style>
  <w:style w:type="paragraph" w:styleId="CommentSubject">
    <w:name w:val="annotation subject"/>
    <w:basedOn w:val="CommentText"/>
    <w:next w:val="CommentText"/>
    <w:link w:val="CommentSubjectChar"/>
    <w:uiPriority w:val="99"/>
    <w:semiHidden/>
    <w:unhideWhenUsed/>
    <w:rsid w:val="00A45B9C"/>
    <w:rPr>
      <w:b/>
      <w:bCs/>
    </w:rPr>
  </w:style>
  <w:style w:type="character" w:customStyle="1" w:styleId="CommentSubjectChar">
    <w:name w:val="Comment Subject Char"/>
    <w:basedOn w:val="CommentTextChar"/>
    <w:link w:val="CommentSubject"/>
    <w:uiPriority w:val="99"/>
    <w:semiHidden/>
    <w:rsid w:val="00A45B9C"/>
    <w:rPr>
      <w:b/>
      <w:bCs/>
      <w:sz w:val="20"/>
      <w:szCs w:val="20"/>
    </w:rPr>
  </w:style>
  <w:style w:type="paragraph" w:styleId="Revision">
    <w:name w:val="Revision"/>
    <w:hidden/>
    <w:uiPriority w:val="99"/>
    <w:semiHidden/>
    <w:rsid w:val="00A45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960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WSA Style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5C678-533C-449E-BBA8-658F6EB9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Wall-to-Wall Studios</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Hargreaves</dc:creator>
  <cp:lastModifiedBy>Julie Asciolla</cp:lastModifiedBy>
  <cp:revision>7</cp:revision>
  <cp:lastPrinted>2015-12-28T16:46:00Z</cp:lastPrinted>
  <dcterms:created xsi:type="dcterms:W3CDTF">2019-04-25T14:55:00Z</dcterms:created>
  <dcterms:modified xsi:type="dcterms:W3CDTF">2019-11-21T20:44:00Z</dcterms:modified>
</cp:coreProperties>
</file>